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C598C">
      <w:pPr>
        <w:pStyle w:val="ConsPlusNormal"/>
        <w:jc w:val="right"/>
        <w:outlineLvl w:val="0"/>
      </w:pPr>
      <w:r>
        <w:t>Приложение 17.1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965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ИНЫХ МЕЖБЮДЖЕТНЫХ ТРАНСФЕРТОВ НА ПОДДЕРЖКУ МЕР</w:t>
      </w:r>
    </w:p>
    <w:p w:rsidR="0040042F" w:rsidRDefault="0040042F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1077"/>
        <w:gridCol w:w="1077"/>
      </w:tblGrid>
      <w:tr w:rsidR="0040042F">
        <w:tc>
          <w:tcPr>
            <w:tcW w:w="6917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6917" w:type="dxa"/>
            <w:vMerge/>
          </w:tcPr>
          <w:p w:rsidR="0040042F" w:rsidRDefault="0040042F"/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3 361,2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3 232,3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10 860,6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10 574,3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1 417,9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837,9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6 980,4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6 782,4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6 140,4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5 979,9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4 985,7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4 868,5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4 873,7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4 526,8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4 296,5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3 970,5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7 543,8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7 205,9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4 365,5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3 734,4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8 771,0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8 591,5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7 165,8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6 875,3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5 959,6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5 689,7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7 581,5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7 874,7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7 309,3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7 396,6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5 822,6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5 543,9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8 396,1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8 162,4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18 091,0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14 166,6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123 922,6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116 013,6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15 000,0</w:t>
            </w:r>
          </w:p>
        </w:tc>
      </w:tr>
      <w:tr w:rsidR="0040042F">
        <w:tc>
          <w:tcPr>
            <w:tcW w:w="6917" w:type="dxa"/>
          </w:tcPr>
          <w:p w:rsidR="0040042F" w:rsidRDefault="0040042F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131 013,6</w:t>
            </w:r>
          </w:p>
        </w:tc>
      </w:tr>
    </w:tbl>
    <w:p w:rsidR="00C64B7E" w:rsidRDefault="00C64B7E" w:rsidP="005D4BF0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460FE"/>
    <w:rsid w:val="0040042F"/>
    <w:rsid w:val="004E2381"/>
    <w:rsid w:val="005D4BF0"/>
    <w:rsid w:val="006B4418"/>
    <w:rsid w:val="00904D8F"/>
    <w:rsid w:val="009053C9"/>
    <w:rsid w:val="00C64B7E"/>
    <w:rsid w:val="00C658E4"/>
    <w:rsid w:val="00EC598C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2275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2021-09-16T07:26:00Z</dcterms:modified>
</cp:coreProperties>
</file>